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99" w:rsidRPr="00C206DF" w:rsidRDefault="00034799" w:rsidP="00D533DC">
      <w:pPr>
        <w:pStyle w:val="headertext"/>
        <w:shd w:val="clear" w:color="auto" w:fill="FFFFFF"/>
        <w:spacing w:before="182" w:beforeAutospacing="0" w:after="91" w:afterAutospacing="0" w:line="288" w:lineRule="atLeast"/>
        <w:jc w:val="both"/>
        <w:textAlignment w:val="baseline"/>
        <w:rPr>
          <w:rFonts w:asciiTheme="minorHAnsi" w:hAnsiTheme="minorHAnsi" w:cstheme="minorHAnsi"/>
          <w:color w:val="3C3C3C"/>
          <w:spacing w:val="2"/>
        </w:rPr>
      </w:pPr>
      <w:proofErr w:type="gramStart"/>
      <w:r w:rsidRPr="00C206DF">
        <w:rPr>
          <w:rFonts w:asciiTheme="minorHAnsi" w:hAnsiTheme="minorHAnsi" w:cstheme="minorHAnsi"/>
          <w:color w:val="2D2D2D"/>
          <w:spacing w:val="2"/>
          <w:shd w:val="clear" w:color="auto" w:fill="FFFFFF"/>
        </w:rPr>
        <w:t xml:space="preserve">Санаторно-курортное лечение и реабилитации работников организаций и населения территорий, обслуживаемых Федеральным медико-биологическим агентством, в санаториях, находящихся в ведении ФМБА России, организуется в соответствии с приказом </w:t>
      </w:r>
      <w:r w:rsidR="00D533DC" w:rsidRPr="00C206DF">
        <w:rPr>
          <w:rFonts w:asciiTheme="minorHAnsi" w:hAnsiTheme="minorHAnsi" w:cstheme="minorHAnsi"/>
          <w:color w:val="2D2D2D"/>
          <w:spacing w:val="2"/>
          <w:shd w:val="clear" w:color="auto" w:fill="FFFFFF"/>
        </w:rPr>
        <w:t>ФМБА России</w:t>
      </w:r>
      <w:r w:rsidRPr="00C206DF">
        <w:rPr>
          <w:rFonts w:asciiTheme="minorHAnsi" w:hAnsiTheme="minorHAnsi" w:cstheme="minorHAnsi"/>
          <w:color w:val="3C3C3C"/>
          <w:spacing w:val="2"/>
        </w:rPr>
        <w:br/>
        <w:t>от 25 ноября 2011 года N 499</w:t>
      </w:r>
      <w:r w:rsidR="00D533DC" w:rsidRPr="00C206DF">
        <w:rPr>
          <w:rFonts w:asciiTheme="minorHAnsi" w:hAnsiTheme="minorHAnsi" w:cstheme="minorHAnsi"/>
          <w:color w:val="3C3C3C"/>
          <w:spacing w:val="2"/>
        </w:rPr>
        <w:t xml:space="preserve"> "О</w:t>
      </w:r>
      <w:r w:rsidRPr="00C206DF">
        <w:rPr>
          <w:rFonts w:asciiTheme="minorHAnsi" w:hAnsiTheme="minorHAnsi" w:cstheme="minorHAnsi"/>
          <w:color w:val="3C3C3C"/>
          <w:spacing w:val="2"/>
        </w:rPr>
        <w:t>б организации санаторно-курортного лечения и реабилитации работников организаций и населения территорий, обслуживаемых Федеральным медико-биологическим агентством, в санаториях, находящихся в ведении ФМБА России</w:t>
      </w:r>
      <w:r w:rsidR="00831EFC" w:rsidRPr="00C206DF">
        <w:rPr>
          <w:rFonts w:asciiTheme="minorHAnsi" w:hAnsiTheme="minorHAnsi" w:cstheme="minorHAnsi"/>
          <w:color w:val="3C3C3C"/>
          <w:spacing w:val="2"/>
        </w:rPr>
        <w:t>".</w:t>
      </w:r>
      <w:proofErr w:type="gramEnd"/>
    </w:p>
    <w:p w:rsidR="00D533DC" w:rsidRPr="00C206DF" w:rsidRDefault="00D533DC" w:rsidP="00034799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</w:pPr>
    </w:p>
    <w:p w:rsidR="00D533DC" w:rsidRPr="00C206DF" w:rsidRDefault="00D533DC" w:rsidP="00D533DC">
      <w:pPr>
        <w:shd w:val="clear" w:color="auto" w:fill="FFFFFF"/>
        <w:spacing w:after="0" w:line="288" w:lineRule="atLeast"/>
        <w:jc w:val="both"/>
        <w:textAlignment w:val="baseline"/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</w:pPr>
      <w:r w:rsidRPr="00C206DF">
        <w:rPr>
          <w:rFonts w:cstheme="minorHAnsi"/>
          <w:color w:val="2D2D2D"/>
          <w:spacing w:val="2"/>
          <w:sz w:val="24"/>
          <w:szCs w:val="24"/>
          <w:shd w:val="clear" w:color="auto" w:fill="FFFFFF"/>
        </w:rPr>
        <w:t>Медицинский отбор и направление больных, нуждающихся в санаторно-курортном лечении, осуществляет лечащий врач.  Лечащий врач определяет медицинские показания для санаторно-курортного лечения и отсутствие противопоказаний для его осуществления в первую очередь для применения природных климатических факторов, на основании анализа объективного состояния больного, результатов предшествующего лечения (амбулаторного, стационарного), данных лабораторных, функциональных, рентгенологических и других исследований.</w:t>
      </w:r>
    </w:p>
    <w:p w:rsidR="00D533DC" w:rsidRPr="00C206DF" w:rsidRDefault="00D533DC" w:rsidP="00034799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</w:pPr>
    </w:p>
    <w:p w:rsidR="00034799" w:rsidRPr="00C206DF" w:rsidRDefault="00280677" w:rsidP="00034799">
      <w:pPr>
        <w:shd w:val="clear" w:color="auto" w:fill="FFFFFF"/>
        <w:spacing w:after="0" w:line="288" w:lineRule="atLeast"/>
        <w:jc w:val="center"/>
        <w:textAlignment w:val="baseline"/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  <w:t>Перечень</w:t>
      </w:r>
      <w:r w:rsidR="00034799" w:rsidRPr="00C206DF">
        <w:rPr>
          <w:rFonts w:eastAsia="Times New Roman" w:cstheme="minorHAnsi"/>
          <w:color w:val="3C3C3C"/>
          <w:spacing w:val="2"/>
          <w:sz w:val="24"/>
          <w:szCs w:val="24"/>
          <w:lang w:eastAsia="ru-RU"/>
        </w:rPr>
        <w:t xml:space="preserve"> санаторно-курортных учреждений и клиник научно-исследовательских институтов (центра) курортологии, находящихся в ведении ФМБА России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4405"/>
        <w:gridCol w:w="4347"/>
      </w:tblGrid>
      <w:tr w:rsidR="00034799" w:rsidRPr="00C206DF" w:rsidTr="00034799">
        <w:trPr>
          <w:trHeight w:val="15"/>
        </w:trPr>
        <w:tc>
          <w:tcPr>
            <w:tcW w:w="554" w:type="dxa"/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jc w:val="center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jc w:val="center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Наименование учреждений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jc w:val="center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Адрес местонахождения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Пятигорский государственный научно-исследовательский институт курортологии: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357501,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ятигорск, пр.Кирова, д.30</w:t>
            </w:r>
          </w:p>
        </w:tc>
      </w:tr>
      <w:tr w:rsidR="00034799" w:rsidRPr="00C206DF" w:rsidTr="0003479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- Пятигорская клиника;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357500,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ятигорск, бульвар Гагарина, д.19</w:t>
            </w:r>
          </w:p>
        </w:tc>
      </w:tr>
      <w:tr w:rsidR="00034799" w:rsidRPr="00C206DF" w:rsidTr="0003479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- Кисловодская клиника;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357700,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исловодск, ул.Ярошенко, д.5</w:t>
            </w:r>
          </w:p>
        </w:tc>
      </w:tr>
      <w:tr w:rsidR="00034799" w:rsidRPr="00C206DF" w:rsidTr="00034799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Ессентукская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 клиника;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357600,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.Е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ссентуки, ул.Ленина, д.5</w:t>
            </w:r>
          </w:p>
        </w:tc>
      </w:tr>
      <w:tr w:rsidR="00034799" w:rsidRPr="00C206DF" w:rsidTr="0003479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Железноводская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 клиника;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357400,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.Ж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елезноводск, ул.Калинина, д.16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Клиника Научно-исследовательского центра курортологии и реабилитации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354024, Краснодарский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.С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очи, Дорога на Большой 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Ахун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, д.14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Клиника Томского научно-исследовательского института курортологии и физиотерапии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634050, Томская область,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.Т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омск, ул.Р.Люксембург, д.1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Центральный клинический санаторий для детей с родителями "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140033, Московская область, Люберецкий р-н, 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пос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.М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алаховка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, ул.Калинина, д.29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Детский кардиоревматологический </w:t>
            </w: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lastRenderedPageBreak/>
              <w:t>санаторий "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Клязьма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lastRenderedPageBreak/>
              <w:t xml:space="preserve">141230, Московская область, </w:t>
            </w: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ушкино, 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мкр.Клязьма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, ул.Аксаковская, д.28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Санаторий для детей с родителями "Смена"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357700,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.К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исловодск, пр.Дзержинского, д.18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Детский санаторий имени Н.К.Крупской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357400,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.Ж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елезноводск, ул.Семашко, д.6</w:t>
            </w:r>
          </w:p>
        </w:tc>
      </w:tr>
      <w:tr w:rsidR="00034799" w:rsidRPr="00C206DF" w:rsidTr="00034799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Санаторий имени С.М.Кирова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357500,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.П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ятигорск, Бульвар Гагарина, д.39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Санаторий "Салют"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357413,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.Ж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елезноводск, ул.Ленина, д.4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Медицинский центр "Юность"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357600, Ставропольский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.Е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ссентуки, ул.Советская, д.24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Санаторий "Архипо-Осиповка"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353488, Краснодарский край,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.Г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еленджик, с. Архипо-Осиповка, ул.Санаторная, д.40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Санаторий "</w:t>
            </w:r>
            <w:proofErr w:type="spell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Нарат</w:t>
            </w:r>
            <w:proofErr w:type="spell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369210, Карачаево-Черкесская Республика, г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.Т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еберда, ул.Лермонтова, д.70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Медицинский центр "Решма"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 xml:space="preserve">155841, Ивановская область, Кинешемский р-н, </w:t>
            </w:r>
            <w:proofErr w:type="spellStart"/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/о Решма-1</w:t>
            </w:r>
          </w:p>
        </w:tc>
      </w:tr>
      <w:tr w:rsidR="00034799" w:rsidRPr="00C206DF" w:rsidTr="0003479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Сергиевский медицинский реабилитационный центр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34799" w:rsidRPr="00C206DF" w:rsidRDefault="00034799" w:rsidP="00034799">
            <w:pPr>
              <w:spacing w:after="0" w:line="383" w:lineRule="atLeast"/>
              <w:textAlignment w:val="baseline"/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</w:pPr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446553, Самарская область, Сергиевский район, пос</w:t>
            </w:r>
            <w:proofErr w:type="gramStart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.С</w:t>
            </w:r>
            <w:proofErr w:type="gramEnd"/>
            <w:r w:rsidRPr="00C206DF">
              <w:rPr>
                <w:rFonts w:eastAsia="Times New Roman" w:cstheme="minorHAnsi"/>
                <w:color w:val="2D2D2D"/>
                <w:sz w:val="24"/>
                <w:szCs w:val="24"/>
                <w:lang w:eastAsia="ru-RU"/>
              </w:rPr>
              <w:t>ерноводск, ул.Советская, д.63</w:t>
            </w:r>
          </w:p>
        </w:tc>
      </w:tr>
    </w:tbl>
    <w:p w:rsidR="00034799" w:rsidRPr="00C206DF" w:rsidRDefault="00034799">
      <w:pPr>
        <w:rPr>
          <w:rFonts w:cstheme="minorHAnsi"/>
          <w:sz w:val="24"/>
          <w:szCs w:val="24"/>
        </w:rPr>
      </w:pPr>
    </w:p>
    <w:sectPr w:rsidR="00034799" w:rsidRPr="00C206DF" w:rsidSect="002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9FB"/>
    <w:multiLevelType w:val="multilevel"/>
    <w:tmpl w:val="9832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209FB"/>
    <w:multiLevelType w:val="multilevel"/>
    <w:tmpl w:val="229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799"/>
    <w:rsid w:val="00006C7B"/>
    <w:rsid w:val="00034799"/>
    <w:rsid w:val="00280677"/>
    <w:rsid w:val="002B3C04"/>
    <w:rsid w:val="005B2C1B"/>
    <w:rsid w:val="00831EFC"/>
    <w:rsid w:val="00C206DF"/>
    <w:rsid w:val="00D5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04"/>
  </w:style>
  <w:style w:type="paragraph" w:styleId="1">
    <w:name w:val="heading 1"/>
    <w:basedOn w:val="a"/>
    <w:link w:val="10"/>
    <w:uiPriority w:val="9"/>
    <w:qFormat/>
    <w:rsid w:val="0003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47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47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3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2018-03-02T05:41:00Z</cp:lastPrinted>
  <dcterms:created xsi:type="dcterms:W3CDTF">2018-03-02T06:58:00Z</dcterms:created>
  <dcterms:modified xsi:type="dcterms:W3CDTF">2018-03-02T06:58:00Z</dcterms:modified>
</cp:coreProperties>
</file>